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tabs>
          <w:tab w:pos="1899" w:val="left" w:leader="none"/>
        </w:tabs>
        <w:spacing w:line="240" w:lineRule="auto"/>
        <w:ind w:left="1900" w:right="1903"/>
        <w:jc w:val="left"/>
        <w:rPr>
          <w:b w:val="0"/>
          <w:bCs w:val="0"/>
          <w:u w:val="none"/>
        </w:rPr>
      </w:pPr>
      <w:r>
        <w:rPr>
          <w:u w:val="none"/>
        </w:rPr>
        <w:t>PART VIII.</w:t>
        <w:tab/>
        <w:t>APPEALS TO DISTRICT COURT OR BANKRUPTCY </w:t>
      </w:r>
      <w:r>
        <w:rPr>
          <w:u w:val="thick" w:color="000000"/>
        </w:rPr>
        <w:t>APPELLATE PANEL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7"/>
        <w:rPr>
          <w:rFonts w:ascii="Courier New" w:hAnsi="Courier New" w:cs="Courier New" w:eastAsia="Courier New"/>
          <w:b/>
          <w:bCs/>
          <w:sz w:val="14"/>
          <w:szCs w:val="14"/>
        </w:rPr>
      </w:pPr>
    </w:p>
    <w:p>
      <w:pPr>
        <w:tabs>
          <w:tab w:pos="2259" w:val="left" w:leader="none"/>
        </w:tabs>
        <w:spacing w:before="76"/>
        <w:ind w:left="100" w:right="679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b/>
          <w:sz w:val="24"/>
        </w:rPr>
        <w:t>Rule 8003-1</w:t>
        <w:tab/>
      </w:r>
      <w:r>
        <w:rPr>
          <w:rFonts w:ascii="Courier New"/>
          <w:b/>
          <w:sz w:val="24"/>
          <w:u w:val="thick" w:color="000000"/>
        </w:rPr>
        <w:t>Transmittal of Notice of Appeal to Bankruptcy</w:t>
      </w:r>
      <w:r>
        <w:rPr>
          <w:rFonts w:ascii="Courier New"/>
          <w:b/>
          <w:sz w:val="24"/>
        </w:rPr>
      </w:r>
      <w:r>
        <w:rPr>
          <w:rFonts w:ascii="Courier New"/>
          <w:b/>
          <w:sz w:val="24"/>
        </w:rPr>
        <w:t> </w:t>
      </w:r>
      <w:r>
        <w:rPr>
          <w:rFonts w:ascii="Courier New"/>
          <w:b/>
          <w:sz w:val="24"/>
          <w:u w:val="thick" w:color="000000"/>
        </w:rPr>
        <w:t>Judge; Committee Notice and Request for Service</w:t>
      </w:r>
      <w:r>
        <w:rPr>
          <w:rFonts w:ascii="Courier New"/>
          <w:b/>
          <w:sz w:val="24"/>
        </w:rPr>
      </w:r>
      <w:r>
        <w:rPr>
          <w:rFonts w:ascii="Courier New"/>
          <w:sz w:val="24"/>
        </w:rPr>
        <w:t>.</w:t>
      </w:r>
    </w:p>
    <w:p>
      <w:pPr>
        <w:spacing w:line="240" w:lineRule="auto" w:before="0"/>
        <w:rPr>
          <w:rFonts w:ascii="Courier New" w:hAnsi="Courier New" w:cs="Courier New" w:eastAsia="Courier New"/>
          <w:sz w:val="15"/>
          <w:szCs w:val="15"/>
        </w:rPr>
      </w:pPr>
    </w:p>
    <w:p>
      <w:pPr>
        <w:pStyle w:val="BodyText"/>
        <w:numPr>
          <w:ilvl w:val="0"/>
          <w:numId w:val="1"/>
        </w:numPr>
        <w:tabs>
          <w:tab w:pos="820" w:val="left" w:leader="none"/>
          <w:tab w:pos="8595" w:val="left" w:leader="none"/>
        </w:tabs>
        <w:spacing w:line="240" w:lineRule="auto" w:before="76" w:after="0"/>
        <w:ind w:left="820" w:right="103" w:hanging="720"/>
        <w:jc w:val="left"/>
        <w:rPr>
          <w:u w:val="none"/>
        </w:rPr>
      </w:pPr>
      <w:r>
        <w:rPr>
          <w:u w:val="single" w:color="000000"/>
        </w:rPr>
        <w:t>Transmittal of Notice of Appeal to Bankruptcy Judge</w:t>
      </w:r>
      <w:r>
        <w:rPr>
          <w:u w:val="none"/>
        </w:rPr>
        <w:t>.</w:t>
        <w:tab/>
        <w:t>When</w:t>
      </w:r>
      <w:r>
        <w:rPr>
          <w:u w:val="none"/>
        </w:rPr>
        <w:t> appealing from an order entered by a bankruptcy judge, substantially contemporaneous with the filing of a notice of appeal, the appellant shall mail or deliver a copy of the notice of appeal to the bankruptcy judge whose order is the subject of the appeal.</w:t>
      </w:r>
    </w:p>
    <w:p>
      <w:pPr>
        <w:spacing w:line="240" w:lineRule="auto" w:before="1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1"/>
        </w:numPr>
        <w:tabs>
          <w:tab w:pos="820" w:val="left" w:leader="none"/>
          <w:tab w:pos="5427" w:val="left" w:leader="none"/>
        </w:tabs>
        <w:spacing w:line="240" w:lineRule="auto" w:before="0" w:after="0"/>
        <w:ind w:left="820" w:right="103" w:hanging="720"/>
        <w:jc w:val="left"/>
        <w:rPr>
          <w:u w:val="none"/>
        </w:rPr>
      </w:pPr>
      <w:r>
        <w:rPr>
          <w:u w:val="single" w:color="000000"/>
        </w:rPr>
        <w:t>Notice to Official Committees</w:t>
      </w:r>
      <w:r>
        <w:rPr>
          <w:u w:val="none"/>
        </w:rPr>
        <w:t>.</w:t>
        <w:tab/>
        <w:t>Simultaneously with the</w:t>
      </w:r>
      <w:r>
        <w:rPr>
          <w:u w:val="none"/>
        </w:rPr>
        <w:t> filing of any notice of appeal or notice of cross-appeal, with respect to an appeal in which any official committee in the bankruptcy case from which such appeal originated is not a named party to the appeal, the party filing such notice of appeal or notice of cross-appeal shall serve a copy of such notice on counsel to any such official committee and shall file with the notice of appeal or notice of cross-appeal a certificate of service.</w:t>
      </w:r>
    </w:p>
    <w:p>
      <w:pPr>
        <w:spacing w:line="240" w:lineRule="auto" w:before="1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1"/>
        </w:numPr>
        <w:tabs>
          <w:tab w:pos="820" w:val="left" w:leader="none"/>
          <w:tab w:pos="5283" w:val="left" w:leader="none"/>
        </w:tabs>
        <w:spacing w:line="240" w:lineRule="auto" w:before="0" w:after="0"/>
        <w:ind w:left="820" w:right="103" w:hanging="720"/>
        <w:jc w:val="left"/>
        <w:rPr>
          <w:u w:val="none"/>
        </w:rPr>
      </w:pPr>
      <w:r>
        <w:rPr>
          <w:u w:val="single" w:color="000000"/>
        </w:rPr>
        <w:t>Committee Request for Notice</w:t>
      </w:r>
      <w:r>
        <w:rPr>
          <w:u w:val="none"/>
        </w:rPr>
        <w:t>.</w:t>
        <w:tab/>
        <w:t>Any official committee</w:t>
      </w:r>
      <w:r>
        <w:rPr>
          <w:u w:val="none"/>
        </w:rPr>
        <w:t> wishing to be placed on the service list for any appeal for the purpose of receiving notices and copies of papers served shall, within twenty-one (21) days of service of the notice of appeal or the notice of cross-appeal as provided for in Local Rule 8003-1(b), file with the Court or District Court (if the appeal has been docketed in the District Court) a request for notice.</w:t>
      </w:r>
    </w:p>
    <w:p>
      <w:pPr>
        <w:spacing w:line="240" w:lineRule="auto" w:before="4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20" w:right="103" w:hanging="720"/>
        <w:jc w:val="left"/>
        <w:rPr>
          <w:u w:val="none"/>
        </w:rPr>
      </w:pPr>
      <w:r>
        <w:rPr>
          <w:u w:val="none"/>
        </w:rPr>
        <w:t>For the avoidance of doubt, non-willful noncompliance with this Local Rule 8003-1 does not affect the validity of an appeal and shall not be a basis for the Clerk to refuse to accept for filing any document that otherwise complies with Part VIII of the Bankruptcy Rules.</w:t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9"/>
        <w:rPr>
          <w:rFonts w:ascii="Courier New" w:hAnsi="Courier New" w:cs="Courier New" w:eastAsia="Courier New"/>
          <w:sz w:val="18"/>
          <w:szCs w:val="18"/>
        </w:rPr>
      </w:pPr>
    </w:p>
    <w:p>
      <w:pPr>
        <w:pStyle w:val="BodyText"/>
        <w:spacing w:line="240" w:lineRule="auto" w:before="76"/>
        <w:ind w:left="140" w:right="0" w:firstLine="0"/>
        <w:jc w:val="center"/>
        <w:rPr>
          <w:u w:val="none"/>
        </w:rPr>
      </w:pPr>
      <w:r>
        <w:rPr>
          <w:u w:val="none"/>
        </w:rPr>
        <w:t>110</w:t>
      </w:r>
    </w:p>
    <w:sectPr>
      <w:type w:val="continuous"/>
      <w:pgSz w:w="12240" w:h="15840"/>
      <w:pgMar w:top="1380" w:bottom="280" w:left="1340" w:right="1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lowerLetter"/>
      <w:lvlText w:val="(%1)"/>
      <w:lvlJc w:val="left"/>
      <w:pPr>
        <w:ind w:left="820" w:hanging="720"/>
        <w:jc w:val="left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bullet"/>
      <w:lvlText w:val="•"/>
      <w:lvlJc w:val="left"/>
      <w:pPr>
        <w:ind w:left="1680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40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0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60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80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40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820" w:hanging="720"/>
    </w:pPr>
    <w:rPr>
      <w:rFonts w:ascii="Courier New" w:hAnsi="Courier New" w:eastAsia="Courier New"/>
      <w:sz w:val="24"/>
      <w:szCs w:val="24"/>
      <w:u w:val="single"/>
    </w:rPr>
  </w:style>
  <w:style w:styleId="Heading1" w:type="paragraph">
    <w:name w:val="Heading 1"/>
    <w:basedOn w:val="Normal"/>
    <w:uiPriority w:val="1"/>
    <w:qFormat/>
    <w:pPr>
      <w:spacing w:before="59"/>
      <w:ind w:left="100" w:hanging="1800"/>
      <w:outlineLvl w:val="1"/>
    </w:pPr>
    <w:rPr>
      <w:rFonts w:ascii="Courier New" w:hAnsi="Courier New" w:eastAsia="Courier New"/>
      <w:b/>
      <w:bCs/>
      <w:sz w:val="24"/>
      <w:szCs w:val="24"/>
      <w:u w:val="single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KLAMAINA</dc:creator>
  <dc:title>LOCAL RULES</dc:title>
  <dcterms:created xsi:type="dcterms:W3CDTF">2017-01-31T14:33:12Z</dcterms:created>
  <dcterms:modified xsi:type="dcterms:W3CDTF">2017-01-31T14:33:12Z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2017-01-31T00:00:00Z</vt:filetime>
  </property>
  <property fmtid="{D5CDD505-2E9C-101B-9397-08002B2CF9AE}" pid="3" name="LastSaved">
    <vt:filetime>2017-01-31T00:00:00Z</vt:filetime>
  </property>
</Properties>
</file>