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E" w:rsidRDefault="0056430E">
      <w:pPr>
        <w:tabs>
          <w:tab w:val="left" w:pos="2261"/>
        </w:tabs>
        <w:spacing w:before="77"/>
        <w:ind w:left="1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Rule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3022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-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Closing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of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Chapter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11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Case</w:t>
      </w:r>
      <w:r>
        <w:rPr>
          <w:rFonts w:ascii="Courier New" w:eastAsia="Courier New" w:hAnsi="Courier New" w:cs="Courier New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:rsidR="00DF07BE" w:rsidRDefault="00DF07BE">
      <w:pPr>
        <w:spacing w:before="10" w:line="160" w:lineRule="exact"/>
        <w:rPr>
          <w:sz w:val="16"/>
          <w:szCs w:val="16"/>
        </w:rPr>
      </w:pPr>
    </w:p>
    <w:p w:rsidR="00DF07BE" w:rsidRDefault="0056430E">
      <w:pPr>
        <w:pStyle w:val="BodyText"/>
        <w:numPr>
          <w:ilvl w:val="0"/>
          <w:numId w:val="1"/>
        </w:numPr>
        <w:tabs>
          <w:tab w:val="left" w:pos="820"/>
          <w:tab w:val="left" w:pos="2117"/>
          <w:tab w:val="left" w:pos="7876"/>
        </w:tabs>
        <w:spacing w:before="77" w:line="239" w:lineRule="auto"/>
        <w:ind w:right="100"/>
        <w:rPr>
          <w:u w:val="none"/>
        </w:rPr>
      </w:pPr>
      <w:r>
        <w:rPr>
          <w:u w:color="000000"/>
        </w:rPr>
        <w:t>Motion</w:t>
      </w:r>
      <w:r>
        <w:rPr>
          <w:u w:val="none"/>
        </w:rPr>
        <w:t>.</w:t>
      </w:r>
      <w:r>
        <w:rPr>
          <w:u w:val="none"/>
        </w:rPr>
        <w:tab/>
        <w:t>Upon</w:t>
      </w:r>
      <w:r>
        <w:rPr>
          <w:spacing w:val="-1"/>
          <w:u w:val="none"/>
        </w:rPr>
        <w:t xml:space="preserve"> </w:t>
      </w:r>
      <w:r>
        <w:rPr>
          <w:u w:val="none"/>
        </w:rPr>
        <w:t>written</w:t>
      </w:r>
      <w:r>
        <w:rPr>
          <w:spacing w:val="-1"/>
          <w:u w:val="none"/>
        </w:rPr>
        <w:t xml:space="preserve"> </w:t>
      </w:r>
      <w:r>
        <w:rPr>
          <w:u w:val="none"/>
        </w:rPr>
        <w:t>motion,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interest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seek the</w:t>
      </w:r>
      <w:r>
        <w:rPr>
          <w:spacing w:val="-1"/>
          <w:u w:val="none"/>
        </w:rPr>
        <w:t xml:space="preserve"> </w:t>
      </w:r>
      <w:r>
        <w:rPr>
          <w:u w:val="none"/>
        </w:rPr>
        <w:t>entry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final decree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af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confirmed plan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-1"/>
          <w:u w:val="none"/>
        </w:rPr>
        <w:t xml:space="preserve"> </w:t>
      </w:r>
      <w:r>
        <w:rPr>
          <w:u w:val="none"/>
        </w:rPr>
        <w:t>fully</w:t>
      </w:r>
      <w:r>
        <w:rPr>
          <w:spacing w:val="-1"/>
          <w:u w:val="none"/>
        </w:rPr>
        <w:t xml:space="preserve"> </w:t>
      </w:r>
      <w:r>
        <w:rPr>
          <w:u w:val="none"/>
        </w:rPr>
        <w:t>administered</w:t>
      </w:r>
      <w:r>
        <w:rPr>
          <w:spacing w:val="1"/>
          <w:u w:val="none"/>
        </w:rPr>
        <w:t xml:space="preserve"> </w:t>
      </w:r>
      <w:proofErr w:type="gramStart"/>
      <w:r>
        <w:rPr>
          <w:u w:val="none"/>
        </w:rPr>
        <w:t>provided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 fees</w:t>
      </w:r>
      <w:r>
        <w:rPr>
          <w:spacing w:val="-1"/>
          <w:u w:val="none"/>
        </w:rPr>
        <w:t xml:space="preserve"> </w:t>
      </w:r>
      <w:r>
        <w:rPr>
          <w:u w:val="none"/>
        </w:rPr>
        <w:t>due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28</w:t>
      </w:r>
      <w:r>
        <w:rPr>
          <w:spacing w:val="-1"/>
          <w:u w:val="none"/>
        </w:rPr>
        <w:t xml:space="preserve"> </w:t>
      </w:r>
      <w:r>
        <w:rPr>
          <w:u w:val="none"/>
        </w:rPr>
        <w:t>U.S.C.</w:t>
      </w:r>
      <w:r>
        <w:rPr>
          <w:spacing w:val="-1"/>
          <w:u w:val="none"/>
        </w:rPr>
        <w:t xml:space="preserve"> </w:t>
      </w:r>
      <w:r>
        <w:rPr>
          <w:u w:val="none"/>
        </w:rPr>
        <w:t>§</w:t>
      </w:r>
      <w:r>
        <w:rPr>
          <w:spacing w:val="-1"/>
          <w:u w:val="none"/>
        </w:rPr>
        <w:t xml:space="preserve"> </w:t>
      </w:r>
      <w:r>
        <w:rPr>
          <w:u w:val="none"/>
        </w:rPr>
        <w:t>1930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-1"/>
          <w:u w:val="none"/>
        </w:rPr>
        <w:t xml:space="preserve"> </w:t>
      </w:r>
      <w:r>
        <w:rPr>
          <w:u w:val="none"/>
        </w:rPr>
        <w:t>paid.</w:t>
      </w:r>
      <w:r>
        <w:rPr>
          <w:u w:val="none"/>
        </w:rPr>
        <w:tab/>
        <w:t>Such motion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include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proposed</w:t>
      </w:r>
      <w:r>
        <w:rPr>
          <w:spacing w:val="-1"/>
          <w:u w:val="none"/>
        </w:rPr>
        <w:t xml:space="preserve"> </w:t>
      </w:r>
      <w:r>
        <w:rPr>
          <w:u w:val="none"/>
        </w:rPr>
        <w:t>final</w:t>
      </w:r>
      <w:r>
        <w:rPr>
          <w:spacing w:val="-1"/>
          <w:u w:val="none"/>
        </w:rPr>
        <w:t xml:space="preserve"> </w:t>
      </w:r>
      <w:r>
        <w:rPr>
          <w:u w:val="none"/>
        </w:rPr>
        <w:t>decree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</w:p>
    <w:p w:rsidR="00DF07BE" w:rsidRDefault="0056430E">
      <w:pPr>
        <w:pStyle w:val="BodyText"/>
        <w:numPr>
          <w:ilvl w:val="1"/>
          <w:numId w:val="1"/>
        </w:numPr>
        <w:tabs>
          <w:tab w:val="left" w:pos="1397"/>
        </w:tabs>
        <w:spacing w:before="2" w:line="239" w:lineRule="auto"/>
        <w:ind w:right="246" w:firstLine="0"/>
        <w:rPr>
          <w:u w:val="none"/>
        </w:rPr>
      </w:pPr>
      <w:r>
        <w:rPr>
          <w:u w:val="none"/>
        </w:rPr>
        <w:t>orders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closing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case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(ii)</w:t>
      </w:r>
      <w:r>
        <w:rPr>
          <w:spacing w:val="-1"/>
          <w:u w:val="none"/>
        </w:rPr>
        <w:t xml:space="preserve"> </w:t>
      </w:r>
      <w:r>
        <w:rPr>
          <w:u w:val="none"/>
        </w:rPr>
        <w:t>identifies</w:t>
      </w:r>
      <w:r>
        <w:rPr>
          <w:spacing w:val="-1"/>
          <w:u w:val="none"/>
        </w:rPr>
        <w:t xml:space="preserve"> </w:t>
      </w:r>
      <w:r>
        <w:rPr>
          <w:u w:val="none"/>
        </w:rPr>
        <w:t>in the</w:t>
      </w:r>
      <w:r>
        <w:rPr>
          <w:spacing w:val="-1"/>
          <w:u w:val="none"/>
        </w:rPr>
        <w:t xml:space="preserve"> </w:t>
      </w:r>
      <w:r>
        <w:rPr>
          <w:u w:val="none"/>
        </w:rPr>
        <w:t>caption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body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case</w:t>
      </w:r>
      <w:r>
        <w:rPr>
          <w:spacing w:val="-1"/>
          <w:u w:val="none"/>
        </w:rPr>
        <w:t xml:space="preserve"> </w:t>
      </w:r>
      <w:r>
        <w:rPr>
          <w:u w:val="none"/>
        </w:rPr>
        <w:t>name</w:t>
      </w:r>
      <w:r>
        <w:rPr>
          <w:spacing w:val="-1"/>
          <w:u w:val="none"/>
        </w:rPr>
        <w:t xml:space="preserve"> </w:t>
      </w:r>
      <w:r>
        <w:rPr>
          <w:u w:val="none"/>
        </w:rPr>
        <w:t>and the</w:t>
      </w:r>
      <w:r>
        <w:rPr>
          <w:spacing w:val="-1"/>
          <w:u w:val="none"/>
        </w:rPr>
        <w:t xml:space="preserve"> </w:t>
      </w:r>
      <w:r>
        <w:rPr>
          <w:u w:val="none"/>
        </w:rPr>
        <w:t>case</w:t>
      </w:r>
      <w:r>
        <w:rPr>
          <w:spacing w:val="-1"/>
          <w:u w:val="none"/>
        </w:rPr>
        <w:t xml:space="preserve"> </w:t>
      </w:r>
      <w:r>
        <w:rPr>
          <w:u w:val="none"/>
        </w:rPr>
        <w:t>number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case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closed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order.</w:t>
      </w:r>
    </w:p>
    <w:p w:rsidR="00DF07BE" w:rsidRDefault="00DF07BE">
      <w:pPr>
        <w:spacing w:before="2" w:line="240" w:lineRule="exact"/>
        <w:rPr>
          <w:sz w:val="24"/>
          <w:szCs w:val="24"/>
        </w:rPr>
      </w:pPr>
    </w:p>
    <w:p w:rsidR="00DF07BE" w:rsidRDefault="0056430E">
      <w:pPr>
        <w:pStyle w:val="BodyText"/>
        <w:numPr>
          <w:ilvl w:val="0"/>
          <w:numId w:val="1"/>
        </w:numPr>
        <w:tabs>
          <w:tab w:val="left" w:pos="820"/>
          <w:tab w:val="left" w:pos="2261"/>
        </w:tabs>
        <w:spacing w:line="239" w:lineRule="auto"/>
        <w:ind w:right="102"/>
        <w:rPr>
          <w:u w:val="none"/>
        </w:rPr>
      </w:pPr>
      <w:r>
        <w:rPr>
          <w:u w:color="000000"/>
        </w:rPr>
        <w:t>Service</w:t>
      </w:r>
      <w:r>
        <w:rPr>
          <w:u w:val="none"/>
        </w:rPr>
        <w:t>.</w:t>
      </w:r>
      <w:r>
        <w:rPr>
          <w:u w:val="none"/>
        </w:rPr>
        <w:tab/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motion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entry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final</w:t>
      </w:r>
      <w:r>
        <w:rPr>
          <w:spacing w:val="-1"/>
          <w:u w:val="none"/>
        </w:rPr>
        <w:t xml:space="preserve"> </w:t>
      </w:r>
      <w:r>
        <w:rPr>
          <w:u w:val="none"/>
        </w:rPr>
        <w:t>decree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 served</w:t>
      </w:r>
      <w:r>
        <w:rPr>
          <w:spacing w:val="-1"/>
          <w:u w:val="none"/>
        </w:rPr>
        <w:t xml:space="preserve"> </w:t>
      </w:r>
      <w:r>
        <w:rPr>
          <w:u w:val="none"/>
        </w:rPr>
        <w:t>upon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debtor,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trustee,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any,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United States</w:t>
      </w:r>
      <w:r>
        <w:rPr>
          <w:spacing w:val="-1"/>
          <w:u w:val="none"/>
        </w:rPr>
        <w:t xml:space="preserve"> </w:t>
      </w:r>
      <w:r>
        <w:rPr>
          <w:u w:val="none"/>
        </w:rPr>
        <w:t>Trustee,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official</w:t>
      </w:r>
      <w:r>
        <w:rPr>
          <w:spacing w:val="-1"/>
          <w:u w:val="none"/>
        </w:rPr>
        <w:t xml:space="preserve"> </w:t>
      </w:r>
      <w:r>
        <w:rPr>
          <w:u w:val="none"/>
        </w:rPr>
        <w:t>committees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creditors who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filed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request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Fed.</w:t>
      </w:r>
      <w:r>
        <w:rPr>
          <w:spacing w:val="-1"/>
          <w:u w:val="none"/>
        </w:rPr>
        <w:t xml:space="preserve"> </w:t>
      </w:r>
      <w:r>
        <w:rPr>
          <w:u w:val="none"/>
        </w:rPr>
        <w:t>R.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Bankr</w:t>
      </w:r>
      <w:proofErr w:type="spellEnd"/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P. 2002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</w:t>
      </w:r>
      <w:r>
        <w:rPr>
          <w:spacing w:val="-1"/>
          <w:u w:val="none"/>
        </w:rPr>
        <w:t xml:space="preserve"> </w:t>
      </w:r>
      <w:r>
        <w:rPr>
          <w:u w:val="none"/>
        </w:rPr>
        <w:t>901</w:t>
      </w:r>
      <w:r>
        <w:rPr>
          <w:spacing w:val="1"/>
          <w:u w:val="none"/>
        </w:rPr>
        <w:t>3</w:t>
      </w:r>
      <w:r>
        <w:rPr>
          <w:spacing w:val="-1"/>
          <w:u w:val="none"/>
        </w:rPr>
        <w:t>-1</w:t>
      </w:r>
      <w:r>
        <w:rPr>
          <w:u w:val="none"/>
        </w:rPr>
        <w:t>.</w:t>
      </w:r>
    </w:p>
    <w:p w:rsidR="00DF07BE" w:rsidRDefault="00DF07BE">
      <w:pPr>
        <w:spacing w:before="2" w:line="240" w:lineRule="exact"/>
        <w:rPr>
          <w:sz w:val="24"/>
          <w:szCs w:val="24"/>
        </w:rPr>
      </w:pPr>
    </w:p>
    <w:p w:rsidR="00DF07BE" w:rsidRDefault="0056430E">
      <w:pPr>
        <w:pStyle w:val="BodyText"/>
        <w:numPr>
          <w:ilvl w:val="0"/>
          <w:numId w:val="1"/>
        </w:numPr>
        <w:tabs>
          <w:tab w:val="left" w:pos="820"/>
          <w:tab w:val="left" w:pos="2981"/>
        </w:tabs>
        <w:ind w:right="102"/>
        <w:rPr>
          <w:u w:val="none"/>
        </w:rPr>
      </w:pPr>
      <w:r>
        <w:rPr>
          <w:u w:color="000000"/>
        </w:rPr>
        <w:t>Final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Report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debtor</w:t>
      </w:r>
      <w:r>
        <w:rPr>
          <w:spacing w:val="-1"/>
          <w:u w:val="none"/>
        </w:rPr>
        <w:t xml:space="preserve"> </w:t>
      </w:r>
      <w:r>
        <w:rPr>
          <w:u w:val="none"/>
        </w:rPr>
        <w:t>(or</w:t>
      </w:r>
      <w:r>
        <w:rPr>
          <w:spacing w:val="-1"/>
          <w:u w:val="none"/>
        </w:rPr>
        <w:t xml:space="preserve"> </w:t>
      </w:r>
      <w:r>
        <w:rPr>
          <w:u w:val="none"/>
        </w:rPr>
        <w:t>trustee,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any)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a final</w:t>
      </w:r>
      <w:r>
        <w:rPr>
          <w:spacing w:val="-1"/>
          <w:u w:val="none"/>
        </w:rPr>
        <w:t xml:space="preserve"> </w:t>
      </w:r>
      <w:r>
        <w:rPr>
          <w:u w:val="none"/>
        </w:rPr>
        <w:t>report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account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 Unit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u w:val="none"/>
        </w:rPr>
        <w:t>States</w:t>
      </w:r>
      <w:r>
        <w:rPr>
          <w:spacing w:val="-1"/>
          <w:u w:val="none"/>
        </w:rPr>
        <w:t xml:space="preserve"> </w:t>
      </w:r>
      <w:r>
        <w:rPr>
          <w:u w:val="none"/>
        </w:rPr>
        <w:t>Trustee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before</w:t>
      </w:r>
      <w:r>
        <w:rPr>
          <w:spacing w:val="-1"/>
          <w:u w:val="none"/>
        </w:rPr>
        <w:t xml:space="preserve"> </w:t>
      </w:r>
      <w:r>
        <w:rPr>
          <w:u w:val="none"/>
        </w:rPr>
        <w:t>fourteen</w:t>
      </w:r>
      <w:r>
        <w:rPr>
          <w:spacing w:val="-1"/>
          <w:u w:val="none"/>
        </w:rPr>
        <w:t xml:space="preserve"> </w:t>
      </w:r>
      <w:r>
        <w:rPr>
          <w:u w:val="none"/>
        </w:rPr>
        <w:t>(14)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>prior 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hearing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motion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close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case.</w:t>
      </w:r>
    </w:p>
    <w:p w:rsidR="00DF07BE" w:rsidRDefault="00DF07BE">
      <w:pPr>
        <w:spacing w:before="1" w:line="240" w:lineRule="exact"/>
        <w:rPr>
          <w:sz w:val="24"/>
          <w:szCs w:val="24"/>
        </w:rPr>
      </w:pPr>
    </w:p>
    <w:p w:rsidR="00DF07BE" w:rsidRDefault="0056430E">
      <w:pPr>
        <w:pStyle w:val="BodyText"/>
        <w:numPr>
          <w:ilvl w:val="0"/>
          <w:numId w:val="1"/>
        </w:numPr>
        <w:tabs>
          <w:tab w:val="left" w:pos="820"/>
          <w:tab w:val="left" w:pos="2549"/>
        </w:tabs>
        <w:ind w:right="101"/>
        <w:rPr>
          <w:u w:val="none"/>
        </w:rPr>
      </w:pPr>
      <w:r>
        <w:rPr>
          <w:u w:color="000000"/>
        </w:rPr>
        <w:t>Discharge</w:t>
      </w:r>
      <w:r>
        <w:rPr>
          <w:u w:val="none"/>
        </w:rPr>
        <w:t>.</w:t>
      </w:r>
      <w:r>
        <w:rPr>
          <w:u w:val="none"/>
        </w:rPr>
        <w:tab/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case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debtor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individual, upon</w:t>
      </w:r>
      <w:r>
        <w:rPr>
          <w:spacing w:val="-1"/>
          <w:u w:val="none"/>
        </w:rPr>
        <w:t xml:space="preserve"> </w:t>
      </w:r>
      <w:r>
        <w:rPr>
          <w:u w:val="none"/>
        </w:rPr>
        <w:t>completion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plan</w:t>
      </w:r>
      <w:r>
        <w:rPr>
          <w:spacing w:val="-1"/>
          <w:u w:val="none"/>
        </w:rPr>
        <w:t xml:space="preserve"> </w:t>
      </w:r>
      <w:r>
        <w:rPr>
          <w:u w:val="none"/>
        </w:rPr>
        <w:t>payments,</w:t>
      </w:r>
      <w:r>
        <w:rPr>
          <w:spacing w:val="1"/>
          <w:u w:val="none"/>
        </w:rPr>
        <w:t xml:space="preserve"> </w:t>
      </w:r>
      <w:r>
        <w:rPr>
          <w:rFonts w:cs="Courier New"/>
          <w:u w:val="none"/>
        </w:rPr>
        <w:t xml:space="preserve">debtor and debtor’s </w:t>
      </w:r>
      <w:r>
        <w:rPr>
          <w:u w:val="none"/>
        </w:rPr>
        <w:t>counsel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file 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mo</w:t>
      </w:r>
      <w:r>
        <w:rPr>
          <w:spacing w:val="1"/>
          <w:u w:val="none"/>
        </w:rPr>
        <w:t>t</w:t>
      </w:r>
      <w:r>
        <w:rPr>
          <w:u w:val="none"/>
        </w:rPr>
        <w:t>ion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entry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 discharge </w:t>
      </w:r>
      <w:r>
        <w:rPr>
          <w:spacing w:val="-1"/>
          <w:u w:val="none"/>
        </w:rPr>
        <w:t>a</w:t>
      </w:r>
      <w:r>
        <w:rPr>
          <w:u w:val="none"/>
        </w:rPr>
        <w:t>nd a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Certification, substantially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hyperlink r:id="rId5" w:history="1">
        <w:bookmarkStart w:id="0" w:name="_GoBack"/>
        <w:r w:rsidRPr="0056430E">
          <w:rPr>
            <w:rStyle w:val="Hyperlink"/>
          </w:rPr>
          <w:t>Local</w:t>
        </w:r>
        <w:r w:rsidRPr="0056430E">
          <w:rPr>
            <w:rStyle w:val="Hyperlink"/>
            <w:spacing w:val="-1"/>
          </w:rPr>
          <w:t xml:space="preserve"> </w:t>
        </w:r>
        <w:r w:rsidRPr="0056430E">
          <w:rPr>
            <w:rStyle w:val="Hyperlink"/>
          </w:rPr>
          <w:t>Form</w:t>
        </w:r>
        <w:bookmarkEnd w:id="0"/>
        <w:r w:rsidRPr="0056430E">
          <w:rPr>
            <w:rStyle w:val="Hyperlink"/>
          </w:rPr>
          <w:t xml:space="preserve"> </w:t>
        </w:r>
        <w:r w:rsidRPr="0056430E">
          <w:rPr>
            <w:rStyle w:val="Hyperlink"/>
          </w:rPr>
          <w:t>104A</w:t>
        </w:r>
      </w:hyperlink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comply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1"/>
          <w:u w:val="none"/>
        </w:rPr>
        <w:t xml:space="preserve"> </w:t>
      </w:r>
      <w:r>
        <w:rPr>
          <w:u w:val="none"/>
        </w:rPr>
        <w:t>11</w:t>
      </w:r>
      <w:r>
        <w:rPr>
          <w:spacing w:val="-1"/>
          <w:u w:val="none"/>
        </w:rPr>
        <w:t xml:space="preserve"> U</w:t>
      </w:r>
      <w:r>
        <w:rPr>
          <w:u w:val="none"/>
        </w:rPr>
        <w:t>.</w:t>
      </w:r>
      <w:r>
        <w:rPr>
          <w:spacing w:val="-1"/>
          <w:u w:val="none"/>
        </w:rPr>
        <w:t>S.C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§</w:t>
      </w:r>
      <w:r>
        <w:rPr>
          <w:spacing w:val="-1"/>
          <w:u w:val="none"/>
        </w:rPr>
        <w:t xml:space="preserve"> </w:t>
      </w:r>
      <w:r>
        <w:rPr>
          <w:u w:val="none"/>
        </w:rPr>
        <w:t>1141 and</w:t>
      </w:r>
      <w:r>
        <w:rPr>
          <w:spacing w:val="-1"/>
          <w:u w:val="none"/>
        </w:rPr>
        <w:t xml:space="preserve"> </w:t>
      </w:r>
      <w:r>
        <w:rPr>
          <w:u w:val="none"/>
        </w:rPr>
        <w:t>obtain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discharg</w:t>
      </w:r>
      <w:r>
        <w:rPr>
          <w:spacing w:val="1"/>
          <w:u w:val="none"/>
        </w:rPr>
        <w:t>e</w:t>
      </w:r>
      <w:r>
        <w:rPr>
          <w:u w:val="none"/>
        </w:rPr>
        <w:t>.</w:t>
      </w:r>
    </w:p>
    <w:p w:rsidR="00DF07BE" w:rsidRDefault="00DF07BE">
      <w:pPr>
        <w:spacing w:before="7" w:line="170" w:lineRule="exact"/>
        <w:rPr>
          <w:sz w:val="17"/>
          <w:szCs w:val="17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DF07BE">
      <w:pPr>
        <w:spacing w:line="200" w:lineRule="exact"/>
        <w:rPr>
          <w:sz w:val="20"/>
          <w:szCs w:val="20"/>
        </w:rPr>
      </w:pPr>
    </w:p>
    <w:p w:rsidR="00DF07BE" w:rsidRDefault="0056430E">
      <w:pPr>
        <w:pStyle w:val="BodyText"/>
        <w:spacing w:before="76"/>
        <w:ind w:left="144" w:firstLine="0"/>
        <w:jc w:val="center"/>
        <w:rPr>
          <w:u w:val="none"/>
        </w:rPr>
      </w:pPr>
      <w:r>
        <w:rPr>
          <w:u w:val="none"/>
        </w:rPr>
        <w:t>50</w:t>
      </w:r>
    </w:p>
    <w:sectPr w:rsidR="00DF07BE">
      <w:type w:val="continuous"/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6E9"/>
    <w:multiLevelType w:val="hybridMultilevel"/>
    <w:tmpl w:val="29F4EE28"/>
    <w:lvl w:ilvl="0" w:tplc="F2C86996">
      <w:start w:val="1"/>
      <w:numFmt w:val="lowerLetter"/>
      <w:lvlText w:val="(%1)"/>
      <w:lvlJc w:val="left"/>
      <w:pPr>
        <w:ind w:hanging="721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03D6A5D4">
      <w:start w:val="1"/>
      <w:numFmt w:val="lowerRoman"/>
      <w:lvlText w:val="(%2)"/>
      <w:lvlJc w:val="left"/>
      <w:pPr>
        <w:ind w:hanging="576"/>
        <w:jc w:val="left"/>
      </w:pPr>
      <w:rPr>
        <w:rFonts w:ascii="Courier New" w:eastAsia="Courier New" w:hAnsi="Courier New" w:hint="default"/>
        <w:sz w:val="24"/>
        <w:szCs w:val="24"/>
      </w:rPr>
    </w:lvl>
    <w:lvl w:ilvl="2" w:tplc="2D4E5C6E">
      <w:start w:val="1"/>
      <w:numFmt w:val="bullet"/>
      <w:lvlText w:val="•"/>
      <w:lvlJc w:val="left"/>
      <w:rPr>
        <w:rFonts w:hint="default"/>
      </w:rPr>
    </w:lvl>
    <w:lvl w:ilvl="3" w:tplc="721CFCBC">
      <w:start w:val="1"/>
      <w:numFmt w:val="bullet"/>
      <w:lvlText w:val="•"/>
      <w:lvlJc w:val="left"/>
      <w:rPr>
        <w:rFonts w:hint="default"/>
      </w:rPr>
    </w:lvl>
    <w:lvl w:ilvl="4" w:tplc="3D08D018">
      <w:start w:val="1"/>
      <w:numFmt w:val="bullet"/>
      <w:lvlText w:val="•"/>
      <w:lvlJc w:val="left"/>
      <w:rPr>
        <w:rFonts w:hint="default"/>
      </w:rPr>
    </w:lvl>
    <w:lvl w:ilvl="5" w:tplc="CDEC636E">
      <w:start w:val="1"/>
      <w:numFmt w:val="bullet"/>
      <w:lvlText w:val="•"/>
      <w:lvlJc w:val="left"/>
      <w:rPr>
        <w:rFonts w:hint="default"/>
      </w:rPr>
    </w:lvl>
    <w:lvl w:ilvl="6" w:tplc="C88C36BE">
      <w:start w:val="1"/>
      <w:numFmt w:val="bullet"/>
      <w:lvlText w:val="•"/>
      <w:lvlJc w:val="left"/>
      <w:rPr>
        <w:rFonts w:hint="default"/>
      </w:rPr>
    </w:lvl>
    <w:lvl w:ilvl="7" w:tplc="7C7626B0">
      <w:start w:val="1"/>
      <w:numFmt w:val="bullet"/>
      <w:lvlText w:val="•"/>
      <w:lvlJc w:val="left"/>
      <w:rPr>
        <w:rFonts w:hint="default"/>
      </w:rPr>
    </w:lvl>
    <w:lvl w:ilvl="8" w:tplc="7534D13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E"/>
    <w:rsid w:val="0056430E"/>
    <w:rsid w:val="00D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1162A-DFAF-46B8-9D26-92281D6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721"/>
    </w:pPr>
    <w:rPr>
      <w:rFonts w:ascii="Courier New" w:eastAsia="Courier New" w:hAnsi="Courier Ne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430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43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b.uscourts.gov/content/local-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 Coster</dc:creator>
  <cp:lastModifiedBy>Lori M Coster</cp:lastModifiedBy>
  <cp:revision>2</cp:revision>
  <dcterms:created xsi:type="dcterms:W3CDTF">2017-04-28T17:21:00Z</dcterms:created>
  <dcterms:modified xsi:type="dcterms:W3CDTF">2017-04-28T17:21:00Z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