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CA27" w14:textId="77777777" w:rsidR="004B379A" w:rsidRDefault="004B379A">
      <w:pPr>
        <w:jc w:val="center"/>
        <w:rPr>
          <w:rFonts w:ascii="Arial" w:hAnsi="Arial" w:cs="Arial"/>
          <w:sz w:val="28"/>
          <w:szCs w:val="28"/>
        </w:rPr>
      </w:pPr>
      <w:r>
        <w:rPr>
          <w:lang w:val="en-CA"/>
        </w:rPr>
        <w:fldChar w:fldCharType="begin"/>
      </w:r>
      <w:r>
        <w:rPr>
          <w:lang w:val="en-CA"/>
        </w:rPr>
        <w:instrText xml:space="preserve"> SEQ CHAPTER \h \r 1</w:instrText>
      </w:r>
      <w:r>
        <w:rPr>
          <w:lang w:val="en-CA"/>
        </w:rPr>
        <w:fldChar w:fldCharType="end"/>
      </w:r>
      <w:r>
        <w:rPr>
          <w:rFonts w:ascii="Arial" w:hAnsi="Arial" w:cs="Arial"/>
          <w:sz w:val="28"/>
          <w:szCs w:val="28"/>
        </w:rPr>
        <w:t>United States Bankruptcy Court</w:t>
      </w:r>
    </w:p>
    <w:p w14:paraId="1289156F" w14:textId="77777777" w:rsidR="004B379A" w:rsidRDefault="004B379A">
      <w:pPr>
        <w:jc w:val="center"/>
      </w:pPr>
      <w:r>
        <w:rPr>
          <w:rFonts w:ascii="Arial" w:hAnsi="Arial" w:cs="Arial"/>
          <w:sz w:val="28"/>
          <w:szCs w:val="28"/>
        </w:rPr>
        <w:t>District of Delaware</w:t>
      </w:r>
    </w:p>
    <w:p w14:paraId="3007FFF1" w14:textId="77777777" w:rsidR="004B379A" w:rsidRDefault="004B379A"/>
    <w:p w14:paraId="3DF2985E" w14:textId="77777777" w:rsidR="004B379A" w:rsidRDefault="004B379A">
      <w:pPr>
        <w:tabs>
          <w:tab w:val="left" w:pos="720"/>
          <w:tab w:val="left" w:pos="1440"/>
          <w:tab w:val="left" w:pos="2160"/>
          <w:tab w:val="left" w:pos="2880"/>
          <w:tab w:val="left" w:pos="3600"/>
          <w:tab w:val="left" w:pos="4320"/>
          <w:tab w:val="left" w:pos="5040"/>
          <w:tab w:val="left" w:pos="5760"/>
        </w:tabs>
        <w:ind w:left="5760" w:hanging="5760"/>
      </w:pPr>
      <w:r>
        <w:t>In re:</w:t>
      </w:r>
      <w:r>
        <w:tab/>
        <w:t>_________________________________________,</w:t>
      </w:r>
      <w:r>
        <w:tab/>
        <w:t>)</w:t>
      </w:r>
    </w:p>
    <w:p w14:paraId="1ECC237E" w14:textId="77777777" w:rsidR="004B379A" w:rsidRDefault="004B379A">
      <w:pPr>
        <w:tabs>
          <w:tab w:val="left" w:pos="720"/>
          <w:tab w:val="left" w:pos="1440"/>
          <w:tab w:val="left" w:pos="2160"/>
          <w:tab w:val="left" w:pos="2880"/>
          <w:tab w:val="left" w:pos="3600"/>
          <w:tab w:val="left" w:pos="4320"/>
          <w:tab w:val="left" w:pos="5040"/>
          <w:tab w:val="left" w:pos="5760"/>
        </w:tabs>
        <w:ind w:left="5760" w:hanging="5760"/>
      </w:pPr>
      <w:r>
        <w:tab/>
      </w:r>
      <w:r>
        <w:tab/>
      </w:r>
      <w:r>
        <w:tab/>
      </w:r>
      <w:r>
        <w:tab/>
        <w:t>Debtor</w:t>
      </w:r>
      <w:r>
        <w:tab/>
      </w:r>
      <w:r>
        <w:tab/>
      </w:r>
      <w:r>
        <w:tab/>
        <w:t>)</w:t>
      </w:r>
    </w:p>
    <w:p w14:paraId="187A6E58" w14:textId="77777777" w:rsidR="004B379A" w:rsidRDefault="004B379A">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r>
      <w:r>
        <w:tab/>
      </w:r>
      <w:r>
        <w:tab/>
      </w:r>
      <w:r>
        <w:tab/>
        <w:t>)</w:t>
      </w:r>
      <w:r>
        <w:tab/>
        <w:t>Case No.: _____________________</w:t>
      </w:r>
    </w:p>
    <w:p w14:paraId="2BE7EA15" w14:textId="77777777" w:rsidR="004B379A" w:rsidRDefault="004B379A">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ab/>
        <w:t>_________________________________________,</w:t>
      </w:r>
      <w:r>
        <w:tab/>
        <w:t>)</w:t>
      </w:r>
      <w:r>
        <w:tab/>
      </w:r>
      <w:r>
        <w:tab/>
      </w:r>
    </w:p>
    <w:p w14:paraId="7B0BDF5F" w14:textId="77777777" w:rsidR="004B379A" w:rsidRDefault="004B379A">
      <w:pPr>
        <w:tabs>
          <w:tab w:val="left" w:pos="720"/>
          <w:tab w:val="left" w:pos="1440"/>
          <w:tab w:val="left" w:pos="2160"/>
          <w:tab w:val="left" w:pos="2880"/>
          <w:tab w:val="left" w:pos="3600"/>
          <w:tab w:val="left" w:pos="4320"/>
          <w:tab w:val="left" w:pos="5040"/>
          <w:tab w:val="left" w:pos="5760"/>
        </w:tabs>
        <w:ind w:left="5760" w:hanging="5760"/>
      </w:pPr>
      <w:r>
        <w:tab/>
      </w:r>
      <w:r>
        <w:tab/>
      </w:r>
      <w:r>
        <w:tab/>
      </w:r>
      <w:r>
        <w:tab/>
        <w:t>Plaintiff</w:t>
      </w:r>
      <w:r>
        <w:tab/>
      </w:r>
      <w:r>
        <w:tab/>
      </w:r>
      <w:r>
        <w:tab/>
        <w:t>)</w:t>
      </w:r>
      <w:r>
        <w:tab/>
        <w:t>Chapter: ______________________</w:t>
      </w:r>
    </w:p>
    <w:p w14:paraId="1185451D" w14:textId="77777777" w:rsidR="004B379A" w:rsidRDefault="004B379A">
      <w:r>
        <w:tab/>
      </w:r>
      <w:r>
        <w:tab/>
        <w:t>v.</w:t>
      </w:r>
      <w:r>
        <w:tab/>
      </w:r>
      <w:r>
        <w:tab/>
      </w:r>
      <w:r>
        <w:tab/>
      </w:r>
      <w:r>
        <w:tab/>
      </w:r>
      <w:r>
        <w:tab/>
        <w:t>)</w:t>
      </w:r>
    </w:p>
    <w:p w14:paraId="40B917EB" w14:textId="77777777" w:rsidR="004B379A" w:rsidRDefault="004B379A">
      <w:pPr>
        <w:sectPr w:rsidR="004B379A">
          <w:type w:val="continuous"/>
          <w:pgSz w:w="12240" w:h="15840"/>
          <w:pgMar w:top="1008" w:right="1008" w:bottom="990" w:left="1008" w:header="1440" w:footer="1440" w:gutter="0"/>
          <w:cols w:space="720"/>
        </w:sectPr>
      </w:pPr>
    </w:p>
    <w:p w14:paraId="17D7568F" w14:textId="77777777" w:rsidR="004B379A" w:rsidRDefault="004B379A">
      <w:r>
        <w:tab/>
      </w:r>
      <w:r>
        <w:tab/>
      </w:r>
      <w:r>
        <w:tab/>
      </w:r>
      <w:r>
        <w:tab/>
      </w:r>
      <w:r>
        <w:tab/>
      </w:r>
      <w:r>
        <w:tab/>
      </w:r>
      <w:r>
        <w:tab/>
        <w:t>)</w:t>
      </w:r>
    </w:p>
    <w:p w14:paraId="3B206AAA" w14:textId="77777777" w:rsidR="004B379A" w:rsidRDefault="004B379A">
      <w:pPr>
        <w:tabs>
          <w:tab w:val="left" w:pos="720"/>
          <w:tab w:val="left" w:pos="1440"/>
          <w:tab w:val="left" w:pos="2160"/>
          <w:tab w:val="left" w:pos="2880"/>
          <w:tab w:val="left" w:pos="3600"/>
          <w:tab w:val="left" w:pos="4320"/>
          <w:tab w:val="left" w:pos="5040"/>
          <w:tab w:val="left" w:pos="5760"/>
          <w:tab w:val="left" w:pos="6480"/>
        </w:tabs>
        <w:ind w:left="6480" w:hanging="6480"/>
      </w:pPr>
      <w:r>
        <w:tab/>
        <w:t>_________________________________________,</w:t>
      </w:r>
      <w:r>
        <w:tab/>
        <w:t>)</w:t>
      </w:r>
      <w:r>
        <w:tab/>
        <w:t>Adv. Proc. No.: ________________</w:t>
      </w:r>
    </w:p>
    <w:p w14:paraId="65A8D6DE" w14:textId="77777777" w:rsidR="004B379A" w:rsidRDefault="004B379A">
      <w:r>
        <w:tab/>
      </w:r>
      <w:r>
        <w:tab/>
      </w:r>
      <w:r>
        <w:tab/>
      </w:r>
      <w:r>
        <w:tab/>
        <w:t>Defendant</w:t>
      </w:r>
    </w:p>
    <w:p w14:paraId="1947FE0F" w14:textId="77777777" w:rsidR="004B379A" w:rsidRDefault="004B379A"/>
    <w:p w14:paraId="79EA3F24" w14:textId="77777777" w:rsidR="004B379A" w:rsidRDefault="004B379A">
      <w:pPr>
        <w:jc w:val="center"/>
        <w:rPr>
          <w:b/>
          <w:bCs/>
          <w:sz w:val="22"/>
          <w:szCs w:val="22"/>
        </w:rPr>
      </w:pPr>
      <w:r>
        <w:rPr>
          <w:b/>
          <w:bCs/>
          <w:sz w:val="22"/>
          <w:szCs w:val="22"/>
        </w:rPr>
        <w:t>SUMMONS AND NOTICE OF PRETRIAL CONFERENCE</w:t>
      </w:r>
    </w:p>
    <w:p w14:paraId="2A854309" w14:textId="77777777" w:rsidR="004B379A" w:rsidRDefault="004B379A">
      <w:pPr>
        <w:jc w:val="center"/>
      </w:pPr>
      <w:r>
        <w:rPr>
          <w:b/>
          <w:bCs/>
          <w:sz w:val="22"/>
          <w:szCs w:val="22"/>
        </w:rPr>
        <w:t>IN AN ADVERSARY PROCEEDING</w:t>
      </w:r>
    </w:p>
    <w:p w14:paraId="55698CF4" w14:textId="77777777" w:rsidR="004B379A" w:rsidRDefault="004B379A">
      <w:pPr>
        <w:jc w:val="center"/>
      </w:pPr>
    </w:p>
    <w:p w14:paraId="4D5160EE" w14:textId="77777777" w:rsidR="004B379A" w:rsidRDefault="004B379A">
      <w:r>
        <w:rPr>
          <w:sz w:val="22"/>
          <w:szCs w:val="22"/>
        </w:rPr>
        <w:t>YOU ARE SUMMONED and required to file a motion or answer to the complaint which is attached to this summons with the clerk of the bankruptcy court within 30 days after the date of issuance of this summons, except that the United States and its offices and agencies shall file a motion or answer to the complaint within 35 days.</w:t>
      </w:r>
    </w:p>
    <w:p w14:paraId="460060B4" w14:textId="77777777" w:rsidR="004B379A" w:rsidRDefault="0058722A">
      <w:r>
        <w:rPr>
          <w:noProof/>
        </w:rPr>
        <w:drawing>
          <wp:anchor distT="0" distB="0" distL="114300" distR="114300" simplePos="0" relativeHeight="251656192" behindDoc="1" locked="0" layoutInCell="1" allowOverlap="1" wp14:anchorId="6313742F" wp14:editId="7C5D0BE8">
            <wp:simplePos x="0" y="0"/>
            <wp:positionH relativeFrom="margin">
              <wp:posOffset>744855</wp:posOffset>
            </wp:positionH>
            <wp:positionV relativeFrom="margin">
              <wp:posOffset>2981960</wp:posOffset>
            </wp:positionV>
            <wp:extent cx="4718050" cy="71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80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AB5DB" w14:textId="77777777" w:rsidR="004B379A" w:rsidRDefault="004B379A">
      <w:r>
        <w:tab/>
      </w:r>
      <w:r>
        <w:tab/>
        <w:t>Address of Clerk:</w:t>
      </w:r>
    </w:p>
    <w:p w14:paraId="3F6F4B94" w14:textId="55EC81CF" w:rsidR="004B379A" w:rsidRDefault="004B379A">
      <w:r>
        <w:tab/>
      </w:r>
      <w:r>
        <w:tab/>
      </w:r>
      <w:r>
        <w:tab/>
      </w:r>
      <w:r>
        <w:tab/>
        <w:t xml:space="preserve">824 </w:t>
      </w:r>
      <w:r w:rsidR="004C7C77">
        <w:t xml:space="preserve">N. </w:t>
      </w:r>
      <w:r>
        <w:t>Market Street, 3</w:t>
      </w:r>
      <w:r w:rsidR="00421DB7" w:rsidRPr="00421DB7">
        <w:rPr>
          <w:vertAlign w:val="superscript"/>
        </w:rPr>
        <w:t>rd</w:t>
      </w:r>
      <w:r>
        <w:t xml:space="preserve"> Floor</w:t>
      </w:r>
    </w:p>
    <w:p w14:paraId="2BB34F5F" w14:textId="77777777" w:rsidR="004B379A" w:rsidRDefault="004B379A">
      <w:r>
        <w:tab/>
      </w:r>
      <w:r>
        <w:tab/>
      </w:r>
      <w:r>
        <w:tab/>
      </w:r>
      <w:r>
        <w:tab/>
        <w:t>Wilmington, DE 19801</w:t>
      </w:r>
    </w:p>
    <w:p w14:paraId="18F8CADA" w14:textId="77777777" w:rsidR="004B379A" w:rsidRDefault="004B379A"/>
    <w:p w14:paraId="1B8AD0C8" w14:textId="77777777" w:rsidR="004B379A" w:rsidRDefault="004B379A">
      <w:r>
        <w:rPr>
          <w:sz w:val="22"/>
          <w:szCs w:val="22"/>
        </w:rPr>
        <w:t>At the same time, you must also serve a copy of the motion or answer upon the plaintiff’s attorney.</w:t>
      </w:r>
    </w:p>
    <w:p w14:paraId="37785C5A" w14:textId="77777777" w:rsidR="004B379A" w:rsidRDefault="0058722A">
      <w:r>
        <w:rPr>
          <w:noProof/>
        </w:rPr>
        <w:drawing>
          <wp:anchor distT="0" distB="0" distL="114300" distR="114300" simplePos="0" relativeHeight="251657216" behindDoc="1" locked="0" layoutInCell="1" allowOverlap="1" wp14:anchorId="189EC582" wp14:editId="1E0BDA61">
            <wp:simplePos x="0" y="0"/>
            <wp:positionH relativeFrom="margin">
              <wp:posOffset>744855</wp:posOffset>
            </wp:positionH>
            <wp:positionV relativeFrom="margin">
              <wp:posOffset>3972560</wp:posOffset>
            </wp:positionV>
            <wp:extent cx="4707255" cy="781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725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BBE6A" w14:textId="77777777" w:rsidR="004B379A" w:rsidRDefault="004B379A">
      <w:r>
        <w:tab/>
      </w:r>
      <w:r>
        <w:tab/>
        <w:t xml:space="preserve">Name and Address of Plaintiff’s Attorney </w:t>
      </w:r>
      <w:r>
        <w:tab/>
      </w:r>
      <w:r>
        <w:tab/>
      </w:r>
    </w:p>
    <w:p w14:paraId="6944BA8D" w14:textId="77777777" w:rsidR="004B379A" w:rsidRDefault="004B379A"/>
    <w:p w14:paraId="0CB5AF75" w14:textId="77777777" w:rsidR="004B379A" w:rsidRDefault="004B379A"/>
    <w:p w14:paraId="3118D520" w14:textId="77777777" w:rsidR="004B379A" w:rsidRDefault="004B379A"/>
    <w:p w14:paraId="20B4FA41" w14:textId="77777777" w:rsidR="004B379A" w:rsidRDefault="004B379A"/>
    <w:p w14:paraId="59F149FB" w14:textId="77777777" w:rsidR="004B379A" w:rsidRDefault="004B379A">
      <w:r>
        <w:rPr>
          <w:sz w:val="22"/>
          <w:szCs w:val="22"/>
        </w:rPr>
        <w:t xml:space="preserve">If you make a motion, your time to answer is governed by Fed. R. </w:t>
      </w:r>
      <w:proofErr w:type="spellStart"/>
      <w:r>
        <w:rPr>
          <w:sz w:val="22"/>
          <w:szCs w:val="22"/>
        </w:rPr>
        <w:t>Bankr</w:t>
      </w:r>
      <w:proofErr w:type="spellEnd"/>
      <w:r>
        <w:rPr>
          <w:sz w:val="22"/>
          <w:szCs w:val="22"/>
        </w:rPr>
        <w:t>. P. 7012.</w:t>
      </w:r>
    </w:p>
    <w:p w14:paraId="18B00F22" w14:textId="77777777" w:rsidR="004B379A" w:rsidRDefault="004B379A"/>
    <w:p w14:paraId="354142E0" w14:textId="77777777" w:rsidR="004B379A" w:rsidRDefault="004B379A">
      <w:r>
        <w:rPr>
          <w:sz w:val="22"/>
          <w:szCs w:val="22"/>
        </w:rPr>
        <w:t>YOU ARE NOTIFIED that a pretrial conference of the proceeding commenced by the filing of the complaint will be held at the following time and place.</w:t>
      </w:r>
    </w:p>
    <w:p w14:paraId="23AF55B5" w14:textId="77777777" w:rsidR="004B379A" w:rsidRDefault="0058722A">
      <w:r>
        <w:rPr>
          <w:noProof/>
        </w:rPr>
        <w:drawing>
          <wp:anchor distT="0" distB="0" distL="114300" distR="114300" simplePos="0" relativeHeight="251658240" behindDoc="1" locked="0" layoutInCell="1" allowOverlap="1" wp14:anchorId="47C58006" wp14:editId="7ECD3646">
            <wp:simplePos x="0" y="0"/>
            <wp:positionH relativeFrom="margin">
              <wp:posOffset>744855</wp:posOffset>
            </wp:positionH>
            <wp:positionV relativeFrom="margin">
              <wp:posOffset>5420360</wp:posOffset>
            </wp:positionV>
            <wp:extent cx="4889500" cy="990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7BB6D" w14:textId="77777777" w:rsidR="004B379A" w:rsidRDefault="004B379A">
      <w:pPr>
        <w:tabs>
          <w:tab w:val="left" w:pos="720"/>
          <w:tab w:val="left" w:pos="1440"/>
          <w:tab w:val="left" w:pos="2160"/>
          <w:tab w:val="left" w:pos="2880"/>
          <w:tab w:val="left" w:pos="3600"/>
          <w:tab w:val="left" w:pos="4320"/>
          <w:tab w:val="left" w:pos="5040"/>
          <w:tab w:val="left" w:pos="5760"/>
          <w:tab w:val="left" w:pos="6480"/>
        </w:tabs>
        <w:ind w:left="6480" w:hanging="6480"/>
      </w:pPr>
      <w:r>
        <w:tab/>
      </w:r>
      <w:r>
        <w:tab/>
        <w:t>Address</w:t>
      </w:r>
      <w:r>
        <w:tab/>
      </w:r>
      <w:r>
        <w:tab/>
      </w:r>
      <w:r>
        <w:tab/>
      </w:r>
      <w:r>
        <w:tab/>
      </w:r>
      <w:r>
        <w:tab/>
      </w:r>
      <w:r>
        <w:tab/>
        <w:t>Room</w:t>
      </w:r>
    </w:p>
    <w:p w14:paraId="445E00B1" w14:textId="77777777" w:rsidR="004B379A" w:rsidRDefault="004B379A">
      <w:r>
        <w:tab/>
      </w:r>
      <w:r>
        <w:tab/>
      </w:r>
      <w:r>
        <w:tab/>
      </w:r>
      <w:r>
        <w:tab/>
      </w:r>
      <w:r>
        <w:tab/>
      </w:r>
      <w:r>
        <w:tab/>
      </w:r>
      <w:r>
        <w:tab/>
      </w:r>
      <w:r>
        <w:tab/>
      </w:r>
      <w:r>
        <w:tab/>
      </w:r>
    </w:p>
    <w:p w14:paraId="654D53B3" w14:textId="77777777" w:rsidR="004B379A" w:rsidRDefault="004B379A">
      <w:r>
        <w:tab/>
      </w:r>
      <w:r>
        <w:tab/>
      </w:r>
      <w:r>
        <w:tab/>
      </w:r>
      <w:r>
        <w:tab/>
      </w:r>
      <w:r>
        <w:tab/>
      </w:r>
      <w:r>
        <w:tab/>
      </w:r>
      <w:r>
        <w:tab/>
      </w:r>
      <w:r>
        <w:tab/>
        <w:t>Date and Time</w:t>
      </w:r>
    </w:p>
    <w:p w14:paraId="6290EC37" w14:textId="77777777" w:rsidR="004B379A" w:rsidRDefault="004B379A">
      <w:pPr>
        <w:jc w:val="center"/>
        <w:rPr>
          <w:b/>
          <w:bCs/>
          <w:sz w:val="14"/>
          <w:szCs w:val="14"/>
        </w:rPr>
      </w:pPr>
    </w:p>
    <w:p w14:paraId="6CC2F349" w14:textId="77777777" w:rsidR="004B379A" w:rsidRDefault="004B379A"/>
    <w:p w14:paraId="0DFC3AA6" w14:textId="77777777" w:rsidR="004B379A" w:rsidRDefault="004B379A"/>
    <w:p w14:paraId="2062A0FD" w14:textId="77777777" w:rsidR="004B379A" w:rsidRDefault="004B379A">
      <w:pPr>
        <w:rPr>
          <w:b/>
          <w:bCs/>
        </w:rPr>
      </w:pPr>
    </w:p>
    <w:p w14:paraId="02C6C39C" w14:textId="77777777" w:rsidR="004B379A" w:rsidRDefault="004B379A">
      <w:pPr>
        <w:rPr>
          <w:b/>
          <w:bCs/>
        </w:rPr>
      </w:pPr>
    </w:p>
    <w:p w14:paraId="1E4AE5E8" w14:textId="77777777" w:rsidR="004B379A" w:rsidRDefault="004B379A">
      <w:pPr>
        <w:rPr>
          <w:b/>
          <w:bCs/>
        </w:rPr>
      </w:pPr>
    </w:p>
    <w:p w14:paraId="3A62AB88" w14:textId="77777777" w:rsidR="004B379A" w:rsidRDefault="004B379A">
      <w:pPr>
        <w:rPr>
          <w:b/>
          <w:bCs/>
        </w:rPr>
      </w:pPr>
    </w:p>
    <w:p w14:paraId="765B5E5D" w14:textId="77777777" w:rsidR="004B379A" w:rsidRDefault="004B379A">
      <w:pPr>
        <w:rPr>
          <w:sz w:val="22"/>
          <w:szCs w:val="22"/>
        </w:rPr>
      </w:pPr>
      <w:r>
        <w:rPr>
          <w:b/>
          <w:bCs/>
        </w:rPr>
        <w:t>IF YOU FAIL TO RESPOND TO THIS SUMMONS, YOUR FAILURE WILL BE DEEMED TO BE YOUR CONSENT TO ENTRY OF A JUDGMENT BY THE BANKRUPTCY COURT AND JUDGMENT BY DEFAULT MAY BE TAKEN AGAINST YOU FOR THE RELIEF DEMANDED IN THE COMPLAINT.</w:t>
      </w:r>
    </w:p>
    <w:p w14:paraId="2A400D73" w14:textId="77777777" w:rsidR="004B379A" w:rsidRDefault="00000000">
      <w:pPr>
        <w:rPr>
          <w:sz w:val="22"/>
          <w:szCs w:val="22"/>
        </w:rPr>
      </w:pPr>
      <w:r>
        <w:rPr>
          <w:noProof/>
        </w:rPr>
        <w:object w:dxaOrig="1440" w:dyaOrig="1440" w14:anchorId="21A82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5pt;margin-top:534.8pt;width:89.25pt;height:85.65pt;z-index:-251657216;mso-position-horizontal-relative:margin;mso-position-vertical-relative:margin">
            <v:imagedata r:id="rId7" o:title="" gain="19661f" blacklevel="13107f"/>
            <w10:wrap anchorx="margin" anchory="margin"/>
          </v:shape>
          <o:OLEObject Type="Embed" ProgID="Presentations.Drawing.11" ShapeID="_x0000_s1029" DrawAspect="Content" ObjectID="_1775904900" r:id="rId8">
            <o:FieldCodes>\s \* MERGEFORMAT</o:FieldCodes>
          </o:OLEObject>
        </w:object>
      </w:r>
    </w:p>
    <w:p w14:paraId="7650AB66" w14:textId="77777777" w:rsidR="004B379A" w:rsidRDefault="004B379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FCC51DB" w14:textId="77777777" w:rsidR="004B379A" w:rsidRDefault="004B379A">
      <w:pPr>
        <w:rPr>
          <w:sz w:val="22"/>
          <w:szCs w:val="22"/>
        </w:rPr>
      </w:pPr>
    </w:p>
    <w:p w14:paraId="2C6D0451" w14:textId="77777777" w:rsidR="004B379A" w:rsidRDefault="004B379A">
      <w:pPr>
        <w:pStyle w:val="Heading1"/>
      </w:pPr>
      <w:r>
        <w:t>United States Bankruptcy</w:t>
      </w:r>
    </w:p>
    <w:p w14:paraId="6D4B7562" w14:textId="77777777" w:rsidR="004B379A" w:rsidRDefault="004B379A">
      <w:pPr>
        <w:rPr>
          <w:b/>
          <w:bCs/>
          <w:sz w:val="16"/>
          <w:szCs w:val="16"/>
        </w:rPr>
      </w:pPr>
      <w:r>
        <w:t xml:space="preserve">   </w:t>
      </w:r>
      <w:r>
        <w:rPr>
          <w:b/>
          <w:bCs/>
          <w:sz w:val="16"/>
          <w:szCs w:val="16"/>
        </w:rPr>
        <w:t>Court for the District</w:t>
      </w:r>
    </w:p>
    <w:p w14:paraId="02E32844" w14:textId="77777777" w:rsidR="004B379A" w:rsidRDefault="004B379A">
      <w:pPr>
        <w:rPr>
          <w:sz w:val="22"/>
          <w:szCs w:val="22"/>
        </w:rPr>
      </w:pPr>
      <w:r>
        <w:rPr>
          <w:b/>
          <w:bCs/>
          <w:sz w:val="16"/>
          <w:szCs w:val="16"/>
        </w:rPr>
        <w:t xml:space="preserve">          of Delaware</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u w:val="single"/>
        </w:rPr>
        <w:t xml:space="preserve">/s/ </w:t>
      </w:r>
      <w:r w:rsidR="0058722A">
        <w:rPr>
          <w:u w:val="single"/>
        </w:rPr>
        <w:t>Una O’Boyle</w:t>
      </w:r>
    </w:p>
    <w:p w14:paraId="5F8C6F53" w14:textId="77777777" w:rsidR="004B379A" w:rsidRDefault="004B379A">
      <w:pPr>
        <w:rPr>
          <w:i/>
          <w:iC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i/>
          <w:iCs/>
        </w:rPr>
        <w:t>Clerk of the Bankruptcy Court</w:t>
      </w:r>
    </w:p>
    <w:p w14:paraId="2997ACF5" w14:textId="77777777" w:rsidR="004B379A" w:rsidRDefault="004B379A">
      <w:r>
        <w:t>Date: _____________________</w:t>
      </w:r>
      <w:r>
        <w:tab/>
      </w:r>
      <w:r>
        <w:tab/>
      </w:r>
      <w:r>
        <w:tab/>
      </w:r>
      <w:r>
        <w:tab/>
      </w:r>
      <w:r>
        <w:tab/>
      </w:r>
      <w:r>
        <w:tab/>
      </w:r>
      <w:r>
        <w:tab/>
      </w:r>
      <w:r>
        <w:tab/>
      </w:r>
    </w:p>
    <w:p w14:paraId="3AD2E967" w14:textId="77777777" w:rsidR="004B379A" w:rsidRDefault="004B379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sectPr w:rsidR="004B379A">
          <w:type w:val="continuous"/>
          <w:pgSz w:w="12240" w:h="15840"/>
          <w:pgMar w:top="1008" w:right="1008" w:bottom="990" w:left="1008" w:header="1440" w:footer="1440" w:gutter="0"/>
          <w:cols w:space="720"/>
        </w:sectPr>
      </w:pPr>
    </w:p>
    <w:p w14:paraId="4850E950" w14:textId="77777777" w:rsidR="004B379A" w:rsidRDefault="004B379A">
      <w:pPr>
        <w:jc w:val="center"/>
        <w:rPr>
          <w:b/>
          <w:bCs/>
        </w:rPr>
      </w:pPr>
    </w:p>
    <w:sectPr w:rsidR="004B379A">
      <w:type w:val="continuous"/>
      <w:pgSz w:w="12240" w:h="15840"/>
      <w:pgMar w:top="990" w:right="1008" w:bottom="990" w:left="1008"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AA"/>
    <w:rsid w:val="00100B88"/>
    <w:rsid w:val="00421DB7"/>
    <w:rsid w:val="004828B4"/>
    <w:rsid w:val="004B379A"/>
    <w:rsid w:val="004C7C77"/>
    <w:rsid w:val="0058722A"/>
    <w:rsid w:val="005F05AA"/>
    <w:rsid w:val="008722DD"/>
    <w:rsid w:val="009116CB"/>
    <w:rsid w:val="00A9677E"/>
    <w:rsid w:val="00D45398"/>
    <w:rsid w:val="00E3583D"/>
    <w:rsid w:val="00E3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4:docId w14:val="375892B5"/>
  <w15:chartTrackingRefBased/>
  <w15:docId w15:val="{89039080-9624-41AE-84CA-FF9082BE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Micron Electronics, Inc,</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stacey</dc:creator>
  <cp:keywords/>
  <dc:description/>
  <cp:lastModifiedBy>Jadon Culp</cp:lastModifiedBy>
  <cp:revision>3</cp:revision>
  <cp:lastPrinted>2010-08-24T14:35:00Z</cp:lastPrinted>
  <dcterms:created xsi:type="dcterms:W3CDTF">2016-08-16T15:15:00Z</dcterms:created>
  <dcterms:modified xsi:type="dcterms:W3CDTF">2024-04-29T18:09:00Z</dcterms:modified>
</cp:coreProperties>
</file>