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1D" w:rsidRDefault="006C51CC">
      <w:pPr>
        <w:tabs>
          <w:tab w:val="left" w:pos="1901"/>
        </w:tabs>
        <w:spacing w:before="77"/>
        <w:ind w:left="10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PART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VII.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DVERSARY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  <w:u w:val="thick" w:color="000000"/>
        </w:rPr>
        <w:t>PROCEEDINGS</w:t>
      </w:r>
    </w:p>
    <w:p w:rsidR="0068651D" w:rsidRDefault="0068651D">
      <w:pPr>
        <w:spacing w:before="5" w:line="160" w:lineRule="exact"/>
        <w:rPr>
          <w:sz w:val="16"/>
          <w:szCs w:val="16"/>
        </w:rPr>
      </w:pPr>
    </w:p>
    <w:p w:rsidR="0068651D" w:rsidRDefault="006C51CC">
      <w:pPr>
        <w:pStyle w:val="BodyText"/>
        <w:tabs>
          <w:tab w:val="left" w:pos="2261"/>
          <w:tab w:val="left" w:pos="7303"/>
        </w:tabs>
        <w:spacing w:line="241" w:lineRule="auto"/>
        <w:ind w:right="103"/>
        <w:rPr>
          <w:u w:val="none"/>
        </w:rPr>
      </w:pPr>
      <w:r>
        <w:rPr>
          <w:rFonts w:cs="Courier New"/>
          <w:b/>
          <w:bCs/>
          <w:u w:val="none"/>
        </w:rPr>
        <w:t>Rule</w:t>
      </w:r>
      <w:r>
        <w:rPr>
          <w:rFonts w:cs="Courier New"/>
          <w:b/>
          <w:bCs/>
          <w:spacing w:val="-1"/>
          <w:u w:val="none"/>
        </w:rPr>
        <w:t xml:space="preserve"> </w:t>
      </w:r>
      <w:r>
        <w:rPr>
          <w:rFonts w:cs="Courier New"/>
          <w:b/>
          <w:bCs/>
          <w:u w:val="none"/>
        </w:rPr>
        <w:t>7003</w:t>
      </w:r>
      <w:r>
        <w:rPr>
          <w:rFonts w:cs="Courier New"/>
          <w:b/>
          <w:bCs/>
          <w:spacing w:val="-1"/>
          <w:u w:val="none"/>
        </w:rPr>
        <w:t>-</w:t>
      </w:r>
      <w:r>
        <w:rPr>
          <w:rFonts w:cs="Courier New"/>
          <w:b/>
          <w:bCs/>
          <w:u w:val="none"/>
        </w:rPr>
        <w:t>1</w:t>
      </w:r>
      <w:r>
        <w:rPr>
          <w:rFonts w:cs="Courier New"/>
          <w:b/>
          <w:bCs/>
          <w:u w:val="none"/>
        </w:rPr>
        <w:tab/>
      </w:r>
      <w:r>
        <w:rPr>
          <w:rFonts w:cs="Courier New"/>
          <w:b/>
          <w:bCs/>
          <w:u w:val="thick" w:color="000000"/>
        </w:rPr>
        <w:t>Adversary</w:t>
      </w:r>
      <w:r>
        <w:rPr>
          <w:rFonts w:cs="Courier New"/>
          <w:b/>
          <w:bCs/>
          <w:spacing w:val="-1"/>
          <w:u w:val="thick" w:color="000000"/>
        </w:rPr>
        <w:t xml:space="preserve"> </w:t>
      </w:r>
      <w:r>
        <w:rPr>
          <w:rFonts w:cs="Courier New"/>
          <w:b/>
          <w:bCs/>
          <w:u w:val="thick" w:color="000000"/>
        </w:rPr>
        <w:t>Proceeding</w:t>
      </w:r>
      <w:r>
        <w:rPr>
          <w:rFonts w:cs="Courier New"/>
          <w:b/>
          <w:bCs/>
          <w:spacing w:val="-1"/>
          <w:u w:val="thick" w:color="000000"/>
        </w:rPr>
        <w:t xml:space="preserve"> </w:t>
      </w:r>
      <w:r>
        <w:rPr>
          <w:rFonts w:cs="Courier New"/>
          <w:b/>
          <w:bCs/>
          <w:u w:val="thick" w:color="000000"/>
        </w:rPr>
        <w:t>Cover</w:t>
      </w:r>
      <w:r>
        <w:rPr>
          <w:rFonts w:cs="Courier New"/>
          <w:b/>
          <w:bCs/>
          <w:spacing w:val="-1"/>
          <w:u w:val="thick" w:color="000000"/>
        </w:rPr>
        <w:t xml:space="preserve"> </w:t>
      </w:r>
      <w:r>
        <w:rPr>
          <w:rFonts w:cs="Courier New"/>
          <w:b/>
          <w:bCs/>
          <w:u w:val="thick" w:color="000000"/>
        </w:rPr>
        <w:t>Shee</w:t>
      </w:r>
      <w:r>
        <w:rPr>
          <w:rFonts w:cs="Courier New"/>
          <w:b/>
          <w:bCs/>
          <w:spacing w:val="1"/>
          <w:u w:val="thick" w:color="000000"/>
        </w:rPr>
        <w:t>t</w:t>
      </w:r>
      <w:r>
        <w:rPr>
          <w:u w:val="none"/>
        </w:rPr>
        <w:t>.</w:t>
      </w:r>
      <w:r>
        <w:rPr>
          <w:u w:val="none"/>
        </w:rPr>
        <w:tab/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complaint or</w:t>
      </w:r>
      <w:r>
        <w:rPr>
          <w:spacing w:val="-1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u w:val="none"/>
        </w:rPr>
        <w:t>document</w:t>
      </w:r>
      <w:r>
        <w:rPr>
          <w:spacing w:val="-1"/>
          <w:u w:val="none"/>
        </w:rPr>
        <w:t xml:space="preserve"> </w:t>
      </w:r>
      <w:r>
        <w:rPr>
          <w:u w:val="none"/>
        </w:rPr>
        <w:t>initiating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1"/>
          <w:u w:val="none"/>
        </w:rPr>
        <w:t xml:space="preserve"> </w:t>
      </w:r>
      <w:r>
        <w:rPr>
          <w:u w:val="none"/>
        </w:rPr>
        <w:t>adversary</w:t>
      </w:r>
      <w:r>
        <w:rPr>
          <w:spacing w:val="-1"/>
          <w:u w:val="none"/>
        </w:rPr>
        <w:t xml:space="preserve"> </w:t>
      </w:r>
      <w:r>
        <w:rPr>
          <w:u w:val="none"/>
        </w:rPr>
        <w:t>proceeding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not electronically</w:t>
      </w:r>
      <w:r>
        <w:rPr>
          <w:spacing w:val="-1"/>
          <w:u w:val="none"/>
        </w:rPr>
        <w:t xml:space="preserve"> </w:t>
      </w:r>
      <w:r>
        <w:rPr>
          <w:u w:val="none"/>
        </w:rPr>
        <w:t>filed</w:t>
      </w:r>
      <w:r>
        <w:rPr>
          <w:spacing w:val="-1"/>
          <w:u w:val="none"/>
        </w:rPr>
        <w:t xml:space="preserve"> </w:t>
      </w:r>
      <w:r>
        <w:rPr>
          <w:u w:val="none"/>
        </w:rPr>
        <w:t>shall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accompanied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completed adversary</w:t>
      </w:r>
      <w:r>
        <w:rPr>
          <w:spacing w:val="-1"/>
          <w:u w:val="none"/>
        </w:rPr>
        <w:t xml:space="preserve"> </w:t>
      </w:r>
      <w:r>
        <w:rPr>
          <w:u w:val="none"/>
        </w:rPr>
        <w:t>cover</w:t>
      </w:r>
      <w:r>
        <w:rPr>
          <w:spacing w:val="-1"/>
          <w:u w:val="none"/>
        </w:rPr>
        <w:t xml:space="preserve"> </w:t>
      </w:r>
      <w:r>
        <w:rPr>
          <w:u w:val="none"/>
        </w:rPr>
        <w:t>sheet</w:t>
      </w:r>
      <w:r>
        <w:rPr>
          <w:spacing w:val="-1"/>
          <w:u w:val="none"/>
        </w:rPr>
        <w:t xml:space="preserve"> </w:t>
      </w:r>
      <w:r>
        <w:rPr>
          <w:u w:val="none"/>
        </w:rPr>
        <w:t>conforming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hyperlink r:id="rId4" w:history="1">
        <w:r w:rsidRPr="006C51CC">
          <w:rPr>
            <w:rStyle w:val="Hyperlink"/>
          </w:rPr>
          <w:t>Local</w:t>
        </w:r>
        <w:r w:rsidRPr="006C51CC">
          <w:rPr>
            <w:rStyle w:val="Hyperlink"/>
            <w:spacing w:val="-1"/>
          </w:rPr>
          <w:t xml:space="preserve"> </w:t>
        </w:r>
        <w:r w:rsidRPr="006C51CC">
          <w:rPr>
            <w:rStyle w:val="Hyperlink"/>
          </w:rPr>
          <w:t>Form</w:t>
        </w:r>
        <w:r w:rsidRPr="006C51CC">
          <w:rPr>
            <w:rStyle w:val="Hyperlink"/>
            <w:spacing w:val="-1"/>
          </w:rPr>
          <w:t xml:space="preserve"> </w:t>
        </w:r>
        <w:r w:rsidRPr="006C51CC">
          <w:rPr>
            <w:rStyle w:val="Hyperlink"/>
          </w:rPr>
          <w:t>109</w:t>
        </w:r>
      </w:hyperlink>
      <w:bookmarkStart w:id="0" w:name="_GoBack"/>
      <w:bookmarkEnd w:id="0"/>
      <w:r>
        <w:rPr>
          <w:u w:val="none"/>
        </w:rPr>
        <w:t>.</w:t>
      </w: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line="200" w:lineRule="exact"/>
        <w:rPr>
          <w:sz w:val="20"/>
          <w:szCs w:val="20"/>
        </w:rPr>
      </w:pPr>
    </w:p>
    <w:p w:rsidR="0068651D" w:rsidRDefault="0068651D">
      <w:pPr>
        <w:spacing w:before="1" w:line="260" w:lineRule="exact"/>
        <w:rPr>
          <w:sz w:val="26"/>
          <w:szCs w:val="26"/>
        </w:rPr>
      </w:pPr>
    </w:p>
    <w:p w:rsidR="0068651D" w:rsidRDefault="006C51CC">
      <w:pPr>
        <w:pStyle w:val="BodyText"/>
        <w:ind w:left="144"/>
        <w:jc w:val="center"/>
        <w:rPr>
          <w:u w:val="none"/>
        </w:rPr>
      </w:pPr>
      <w:r>
        <w:rPr>
          <w:u w:val="none"/>
        </w:rPr>
        <w:t>81</w:t>
      </w:r>
    </w:p>
    <w:sectPr w:rsidR="0068651D">
      <w:type w:val="continuous"/>
      <w:pgSz w:w="12240" w:h="15840"/>
      <w:pgMar w:top="136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1D"/>
    <w:rsid w:val="0068651D"/>
    <w:rsid w:val="006C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F2773-E44E-4CF5-9412-1AEC81DA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00"/>
    </w:pPr>
    <w:rPr>
      <w:rFonts w:ascii="Courier New" w:eastAsia="Courier New" w:hAnsi="Courier New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51C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C51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b.uscourts.gov/content/local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 Coster</dc:creator>
  <cp:lastModifiedBy>Lori M Coster</cp:lastModifiedBy>
  <cp:revision>2</cp:revision>
  <dcterms:created xsi:type="dcterms:W3CDTF">2017-04-28T17:21:00Z</dcterms:created>
  <dcterms:modified xsi:type="dcterms:W3CDTF">2017-04-28T17:21:00Z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